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AE6E" w14:textId="3BAB58ED" w:rsidR="0010160E" w:rsidRPr="00D31989" w:rsidRDefault="0010160E" w:rsidP="008758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31989">
        <w:rPr>
          <w:rFonts w:ascii="Arial" w:hAnsi="Arial" w:cs="Arial"/>
          <w:b/>
          <w:bCs/>
          <w:sz w:val="28"/>
          <w:szCs w:val="28"/>
        </w:rPr>
        <w:t>Student Intercultural Development</w:t>
      </w:r>
      <w:r w:rsidR="00427A7E" w:rsidRPr="00D31989">
        <w:rPr>
          <w:rFonts w:ascii="Arial" w:hAnsi="Arial" w:cs="Arial"/>
          <w:b/>
          <w:bCs/>
          <w:sz w:val="28"/>
          <w:szCs w:val="28"/>
        </w:rPr>
        <w:t xml:space="preserve"> Self-Reflection Guide</w:t>
      </w:r>
    </w:p>
    <w:p w14:paraId="47DE6235" w14:textId="396A53B6" w:rsidR="00364399" w:rsidRPr="00D131F2" w:rsidRDefault="00364399">
      <w:pPr>
        <w:rPr>
          <w:rFonts w:ascii="Arial" w:hAnsi="Arial" w:cs="Arial"/>
          <w:b/>
          <w:bCs/>
        </w:rPr>
      </w:pPr>
    </w:p>
    <w:p w14:paraId="3F1A3965" w14:textId="2F2B94A0" w:rsidR="00364399" w:rsidRPr="00D31989" w:rsidRDefault="00364399">
      <w:pPr>
        <w:rPr>
          <w:rFonts w:ascii="Arial" w:hAnsi="Arial" w:cs="Arial"/>
        </w:rPr>
      </w:pPr>
      <w:r w:rsidRPr="00D31989">
        <w:rPr>
          <w:rFonts w:ascii="Arial" w:hAnsi="Arial" w:cs="Arial"/>
        </w:rPr>
        <w:t xml:space="preserve">Intercultural development is a lifelong journey </w:t>
      </w:r>
      <w:r w:rsidR="00917AAD" w:rsidRPr="00D31989">
        <w:rPr>
          <w:rFonts w:ascii="Arial" w:hAnsi="Arial" w:cs="Arial"/>
        </w:rPr>
        <w:t>that shapes ways of thinking</w:t>
      </w:r>
      <w:r w:rsidR="00981E9B" w:rsidRPr="00D31989">
        <w:rPr>
          <w:rFonts w:ascii="Arial" w:hAnsi="Arial" w:cs="Arial"/>
        </w:rPr>
        <w:t xml:space="preserve">, emotional responses, </w:t>
      </w:r>
      <w:r w:rsidR="009114F0" w:rsidRPr="00D31989">
        <w:rPr>
          <w:rFonts w:ascii="Arial" w:hAnsi="Arial" w:cs="Arial"/>
        </w:rPr>
        <w:t xml:space="preserve">ways of relating to others, and ways of advocating for change in the world. </w:t>
      </w:r>
      <w:r w:rsidR="00167389" w:rsidRPr="00D31989">
        <w:rPr>
          <w:rFonts w:ascii="Arial" w:hAnsi="Arial" w:cs="Arial"/>
        </w:rPr>
        <w:t xml:space="preserve"> </w:t>
      </w:r>
      <w:r w:rsidR="0077766E" w:rsidRPr="00D31989">
        <w:rPr>
          <w:rFonts w:ascii="Arial" w:hAnsi="Arial" w:cs="Arial"/>
        </w:rPr>
        <w:t>Intercultural growth occurs through</w:t>
      </w:r>
      <w:r w:rsidR="005B7156" w:rsidRPr="00D31989">
        <w:rPr>
          <w:rFonts w:ascii="Arial" w:hAnsi="Arial" w:cs="Arial"/>
        </w:rPr>
        <w:t xml:space="preserve"> </w:t>
      </w:r>
      <w:r w:rsidR="009E0DFD" w:rsidRPr="00D31989">
        <w:rPr>
          <w:rFonts w:ascii="Arial" w:hAnsi="Arial" w:cs="Arial"/>
        </w:rPr>
        <w:t xml:space="preserve">participating in intercultural life experiences, reflecting on how these experiences shape us, and </w:t>
      </w:r>
      <w:r w:rsidR="00274804" w:rsidRPr="00D31989">
        <w:rPr>
          <w:rFonts w:ascii="Arial" w:hAnsi="Arial" w:cs="Arial"/>
        </w:rPr>
        <w:t xml:space="preserve">identifying steps for ongoing </w:t>
      </w:r>
      <w:r w:rsidR="00C02170" w:rsidRPr="00D31989">
        <w:rPr>
          <w:rFonts w:ascii="Arial" w:hAnsi="Arial" w:cs="Arial"/>
        </w:rPr>
        <w:t>development</w:t>
      </w:r>
      <w:r w:rsidR="00274804" w:rsidRPr="00D31989">
        <w:rPr>
          <w:rFonts w:ascii="Arial" w:hAnsi="Arial" w:cs="Arial"/>
        </w:rPr>
        <w:t>.</w:t>
      </w:r>
    </w:p>
    <w:p w14:paraId="4C8F6BAE" w14:textId="3522D81D" w:rsidR="00274804" w:rsidRPr="00D31989" w:rsidRDefault="00274804">
      <w:pPr>
        <w:rPr>
          <w:rFonts w:ascii="Arial" w:hAnsi="Arial" w:cs="Arial"/>
        </w:rPr>
      </w:pPr>
    </w:p>
    <w:p w14:paraId="14C9AB93" w14:textId="41D26B8B" w:rsidR="00274804" w:rsidRPr="00D31989" w:rsidRDefault="00274804">
      <w:pPr>
        <w:rPr>
          <w:rFonts w:ascii="Arial" w:hAnsi="Arial" w:cs="Arial"/>
        </w:rPr>
      </w:pPr>
      <w:r w:rsidRPr="00D31989">
        <w:rPr>
          <w:rFonts w:ascii="Arial" w:hAnsi="Arial" w:cs="Arial"/>
        </w:rPr>
        <w:t xml:space="preserve">This self-assessment </w:t>
      </w:r>
      <w:r w:rsidR="002855C2" w:rsidRPr="00D31989">
        <w:rPr>
          <w:rFonts w:ascii="Arial" w:hAnsi="Arial" w:cs="Arial"/>
        </w:rPr>
        <w:t>includes reflection questions in five intercultural domains.</w:t>
      </w:r>
      <w:r w:rsidR="00491EDA" w:rsidRPr="00D31989">
        <w:rPr>
          <w:rFonts w:ascii="Arial" w:hAnsi="Arial" w:cs="Arial"/>
        </w:rPr>
        <w:t xml:space="preserve"> </w:t>
      </w:r>
      <w:r w:rsidR="00803EBF" w:rsidRPr="00D31989">
        <w:rPr>
          <w:rFonts w:ascii="Arial" w:hAnsi="Arial" w:cs="Arial"/>
        </w:rPr>
        <w:t>Honestly reflect on your current level of development</w:t>
      </w:r>
      <w:r w:rsidR="00EA0141" w:rsidRPr="00D31989">
        <w:rPr>
          <w:rFonts w:ascii="Arial" w:hAnsi="Arial" w:cs="Arial"/>
        </w:rPr>
        <w:t xml:space="preserve">. This </w:t>
      </w:r>
      <w:r w:rsidR="00F84493" w:rsidRPr="00D31989">
        <w:rPr>
          <w:rFonts w:ascii="Arial" w:hAnsi="Arial" w:cs="Arial"/>
        </w:rPr>
        <w:t>process will help you to i</w:t>
      </w:r>
      <w:r w:rsidR="00EA0141" w:rsidRPr="00D31989">
        <w:rPr>
          <w:rFonts w:ascii="Arial" w:hAnsi="Arial" w:cs="Arial"/>
        </w:rPr>
        <w:t xml:space="preserve">dentify </w:t>
      </w:r>
      <w:r w:rsidR="0052706E" w:rsidRPr="00D31989">
        <w:rPr>
          <w:rFonts w:ascii="Arial" w:hAnsi="Arial" w:cs="Arial"/>
        </w:rPr>
        <w:t>strengths</w:t>
      </w:r>
      <w:r w:rsidR="00EA0141" w:rsidRPr="00D31989">
        <w:rPr>
          <w:rFonts w:ascii="Arial" w:hAnsi="Arial" w:cs="Arial"/>
        </w:rPr>
        <w:t xml:space="preserve"> that support you in effective cross-cultural relationships</w:t>
      </w:r>
      <w:r w:rsidR="0052706E" w:rsidRPr="00D31989">
        <w:rPr>
          <w:rFonts w:ascii="Arial" w:hAnsi="Arial" w:cs="Arial"/>
        </w:rPr>
        <w:t xml:space="preserve"> and</w:t>
      </w:r>
      <w:r w:rsidR="00EA0141" w:rsidRPr="00D31989">
        <w:rPr>
          <w:rFonts w:ascii="Arial" w:hAnsi="Arial" w:cs="Arial"/>
        </w:rPr>
        <w:t xml:space="preserve"> to set intentions for ongoing development.</w:t>
      </w:r>
    </w:p>
    <w:p w14:paraId="4A681EAD" w14:textId="176DAC9D" w:rsidR="00E321C7" w:rsidRPr="00D131F2" w:rsidRDefault="00E321C7">
      <w:pPr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560"/>
        <w:gridCol w:w="1275"/>
      </w:tblGrid>
      <w:tr w:rsidR="00E7496B" w:rsidRPr="00D131F2" w14:paraId="17855281" w14:textId="77777777" w:rsidTr="00200E77">
        <w:trPr>
          <w:cantSplit/>
          <w:tblHeader/>
        </w:trPr>
        <w:tc>
          <w:tcPr>
            <w:tcW w:w="3964" w:type="dxa"/>
          </w:tcPr>
          <w:p w14:paraId="0D8807F3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6A5B019" w14:textId="4F6EA3B8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Not like me at all</w:t>
            </w:r>
          </w:p>
        </w:tc>
        <w:tc>
          <w:tcPr>
            <w:tcW w:w="1417" w:type="dxa"/>
          </w:tcPr>
          <w:p w14:paraId="0D61791D" w14:textId="3BDDAD93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Not often like me</w:t>
            </w:r>
          </w:p>
        </w:tc>
        <w:tc>
          <w:tcPr>
            <w:tcW w:w="1560" w:type="dxa"/>
          </w:tcPr>
          <w:p w14:paraId="6F7012B1" w14:textId="08C88A3E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A little bit like me</w:t>
            </w:r>
          </w:p>
        </w:tc>
        <w:tc>
          <w:tcPr>
            <w:tcW w:w="1275" w:type="dxa"/>
          </w:tcPr>
          <w:p w14:paraId="398A033E" w14:textId="26A07B0F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Very much like me</w:t>
            </w:r>
          </w:p>
        </w:tc>
      </w:tr>
      <w:tr w:rsidR="00E370BD" w:rsidRPr="00D131F2" w14:paraId="5327FDC4" w14:textId="77777777" w:rsidTr="003C5E22">
        <w:tc>
          <w:tcPr>
            <w:tcW w:w="9634" w:type="dxa"/>
            <w:gridSpan w:val="5"/>
            <w:shd w:val="clear" w:color="auto" w:fill="D9D9D9" w:themeFill="background1" w:themeFillShade="D9"/>
          </w:tcPr>
          <w:p w14:paraId="62E163C8" w14:textId="77777777" w:rsidR="00E370BD" w:rsidRPr="00D131F2" w:rsidRDefault="00E370BD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Affective (attitudes and emotions that support interculturality)</w:t>
            </w:r>
          </w:p>
          <w:p w14:paraId="1F42724F" w14:textId="339B2B85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53E78E41" w14:textId="77777777" w:rsidTr="00E7496B">
        <w:tc>
          <w:tcPr>
            <w:tcW w:w="3964" w:type="dxa"/>
          </w:tcPr>
          <w:p w14:paraId="403F2377" w14:textId="4C039827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curious about other people, other contexts, and other ways of seeing the world.</w:t>
            </w:r>
          </w:p>
        </w:tc>
        <w:tc>
          <w:tcPr>
            <w:tcW w:w="1418" w:type="dxa"/>
          </w:tcPr>
          <w:p w14:paraId="51406F36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FF7426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3BBC71AB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76182B0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1943D758" w14:textId="77777777" w:rsidTr="00E7496B">
        <w:tc>
          <w:tcPr>
            <w:tcW w:w="3964" w:type="dxa"/>
          </w:tcPr>
          <w:p w14:paraId="754932D9" w14:textId="27B892B7" w:rsidR="00E7496B" w:rsidRPr="00D131F2" w:rsidRDefault="00E7496B" w:rsidP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open-minded when I explore new situations.</w:t>
            </w:r>
          </w:p>
        </w:tc>
        <w:tc>
          <w:tcPr>
            <w:tcW w:w="1418" w:type="dxa"/>
          </w:tcPr>
          <w:p w14:paraId="14309A8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7A4217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EA429C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AE3411B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3C65568A" w14:textId="77777777" w:rsidTr="00E7496B">
        <w:tc>
          <w:tcPr>
            <w:tcW w:w="3964" w:type="dxa"/>
          </w:tcPr>
          <w:p w14:paraId="5AA908B5" w14:textId="7FB42775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withhold judgement when I encounter a situation I do not fully understand.</w:t>
            </w:r>
          </w:p>
        </w:tc>
        <w:tc>
          <w:tcPr>
            <w:tcW w:w="1418" w:type="dxa"/>
          </w:tcPr>
          <w:p w14:paraId="21BFFB5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D1B2967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6102F9A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5FF295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0BFB3786" w14:textId="77777777" w:rsidTr="003C5E22"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1DDC20" w14:textId="77777777" w:rsidR="00E7496B" w:rsidRPr="00D131F2" w:rsidRDefault="00E7496B" w:rsidP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Cognitive (ways of thinking interculturally)</w:t>
            </w:r>
          </w:p>
          <w:p w14:paraId="1EB9B44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752589C3" w14:textId="77777777" w:rsidTr="00E7496B">
        <w:tc>
          <w:tcPr>
            <w:tcW w:w="3964" w:type="dxa"/>
          </w:tcPr>
          <w:p w14:paraId="3F8DBCC9" w14:textId="25C5E0D1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a lifelong intercultural learner</w:t>
            </w:r>
          </w:p>
        </w:tc>
        <w:tc>
          <w:tcPr>
            <w:tcW w:w="1418" w:type="dxa"/>
          </w:tcPr>
          <w:p w14:paraId="3B90523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AAE2693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60AAA2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22E37F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59AF2F17" w14:textId="77777777" w:rsidTr="00E7496B">
        <w:tc>
          <w:tcPr>
            <w:tcW w:w="3964" w:type="dxa"/>
          </w:tcPr>
          <w:p w14:paraId="3C22F101" w14:textId="769F65C1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avoid stereotypes when describing the cultural identities and values of others</w:t>
            </w:r>
          </w:p>
        </w:tc>
        <w:tc>
          <w:tcPr>
            <w:tcW w:w="1418" w:type="dxa"/>
          </w:tcPr>
          <w:p w14:paraId="2384943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0380968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0CDB06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DF610A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44E87F96" w14:textId="77777777" w:rsidTr="00E7496B">
        <w:tc>
          <w:tcPr>
            <w:tcW w:w="3964" w:type="dxa"/>
          </w:tcPr>
          <w:p w14:paraId="30AE74A0" w14:textId="7F54746E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 xml:space="preserve">I can identify multiple </w:t>
            </w:r>
            <w:proofErr w:type="gramStart"/>
            <w:r w:rsidRPr="00D131F2">
              <w:rPr>
                <w:rFonts w:ascii="Arial" w:hAnsi="Arial" w:cs="Arial"/>
              </w:rPr>
              <w:t>culturally-influenced</w:t>
            </w:r>
            <w:proofErr w:type="gramEnd"/>
            <w:r w:rsidRPr="00D131F2">
              <w:rPr>
                <w:rFonts w:ascii="Arial" w:hAnsi="Arial" w:cs="Arial"/>
              </w:rPr>
              <w:t xml:space="preserve"> points of view on an issue</w:t>
            </w:r>
          </w:p>
        </w:tc>
        <w:tc>
          <w:tcPr>
            <w:tcW w:w="1418" w:type="dxa"/>
          </w:tcPr>
          <w:p w14:paraId="2FBCEDDA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DFD81D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16BC19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DEDC03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3BB5A0D7" w14:textId="77777777" w:rsidTr="00E7496B">
        <w:tc>
          <w:tcPr>
            <w:tcW w:w="3964" w:type="dxa"/>
          </w:tcPr>
          <w:p w14:paraId="07F97F29" w14:textId="227429DF" w:rsidR="00E7496B" w:rsidRPr="00D131F2" w:rsidRDefault="00E7496B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tolerate ambiguous situations where the right action/answer is not immediately clear</w:t>
            </w:r>
          </w:p>
        </w:tc>
        <w:tc>
          <w:tcPr>
            <w:tcW w:w="1418" w:type="dxa"/>
          </w:tcPr>
          <w:p w14:paraId="09900B7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6154160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879FBF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AC3B80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6A1DEC4A" w14:textId="77777777" w:rsidTr="003C5E22"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FB90A6" w14:textId="77777777" w:rsidR="00E7496B" w:rsidRPr="00D131F2" w:rsidRDefault="00E7496B" w:rsidP="00E7496B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Intrapersonal (internal intercultural development)</w:t>
            </w:r>
          </w:p>
          <w:p w14:paraId="1075407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0D8597D1" w14:textId="77777777" w:rsidTr="00E7496B">
        <w:tc>
          <w:tcPr>
            <w:tcW w:w="3964" w:type="dxa"/>
          </w:tcPr>
          <w:p w14:paraId="18FEB51E" w14:textId="79221650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identify the factors that contribute to my identity(</w:t>
            </w:r>
            <w:proofErr w:type="spellStart"/>
            <w:r w:rsidRPr="00D131F2">
              <w:rPr>
                <w:rFonts w:ascii="Arial" w:hAnsi="Arial" w:cs="Arial"/>
              </w:rPr>
              <w:t>ies</w:t>
            </w:r>
            <w:proofErr w:type="spellEnd"/>
            <w:r w:rsidRPr="00D131F2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14:paraId="7E76F86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52412E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3F53A00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1BED9E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0429859C" w14:textId="77777777" w:rsidTr="00E7496B">
        <w:tc>
          <w:tcPr>
            <w:tcW w:w="3964" w:type="dxa"/>
          </w:tcPr>
          <w:p w14:paraId="591DEE57" w14:textId="359290D2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identify my strengths, weaknesses, and limitations</w:t>
            </w:r>
          </w:p>
        </w:tc>
        <w:tc>
          <w:tcPr>
            <w:tcW w:w="1418" w:type="dxa"/>
          </w:tcPr>
          <w:p w14:paraId="6C4D6009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F6A30B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7DB57E9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4C85C7D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0C3B419E" w14:textId="77777777" w:rsidTr="00E7496B">
        <w:tc>
          <w:tcPr>
            <w:tcW w:w="3964" w:type="dxa"/>
          </w:tcPr>
          <w:p w14:paraId="47F770E9" w14:textId="3AE957F5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lastRenderedPageBreak/>
              <w:t>I engage in regular self-reflection to support my ongoing journey of growth, change, and development.</w:t>
            </w:r>
          </w:p>
        </w:tc>
        <w:tc>
          <w:tcPr>
            <w:tcW w:w="1418" w:type="dxa"/>
          </w:tcPr>
          <w:p w14:paraId="7AB3802B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348F68B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3127155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36A016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437EB4D9" w14:textId="77777777" w:rsidTr="00200E77">
        <w:trPr>
          <w:cantSplit/>
        </w:trPr>
        <w:tc>
          <w:tcPr>
            <w:tcW w:w="3964" w:type="dxa"/>
          </w:tcPr>
          <w:p w14:paraId="5850EF30" w14:textId="69FAA5E1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recover from setbacks and mistakes in intercultural relationships, continuing to actively engage with others.</w:t>
            </w:r>
          </w:p>
        </w:tc>
        <w:tc>
          <w:tcPr>
            <w:tcW w:w="1418" w:type="dxa"/>
          </w:tcPr>
          <w:p w14:paraId="33F4E56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5112F2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F4BC93C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973CE3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31F2" w:rsidRPr="00D131F2" w14:paraId="617D66E1" w14:textId="77777777" w:rsidTr="003C5E22">
        <w:tc>
          <w:tcPr>
            <w:tcW w:w="9634" w:type="dxa"/>
            <w:gridSpan w:val="5"/>
            <w:shd w:val="clear" w:color="auto" w:fill="D9D9D9" w:themeFill="background1" w:themeFillShade="D9"/>
          </w:tcPr>
          <w:p w14:paraId="40D4F848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Relational (intercultural development expressed in relating)</w:t>
            </w:r>
          </w:p>
          <w:p w14:paraId="04D1036F" w14:textId="4DDA0A96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0092EC11" w14:textId="77777777" w:rsidTr="00E7496B">
        <w:tc>
          <w:tcPr>
            <w:tcW w:w="3964" w:type="dxa"/>
          </w:tcPr>
          <w:p w14:paraId="22E0B05D" w14:textId="6D4AE6F6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develop relationships with others from a different cultural background than my own.</w:t>
            </w:r>
          </w:p>
        </w:tc>
        <w:tc>
          <w:tcPr>
            <w:tcW w:w="1418" w:type="dxa"/>
          </w:tcPr>
          <w:p w14:paraId="20DAA578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F0AC395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AFE26E9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327952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14D9DE0D" w14:textId="77777777" w:rsidTr="00E7496B">
        <w:tc>
          <w:tcPr>
            <w:tcW w:w="3964" w:type="dxa"/>
          </w:tcPr>
          <w:p w14:paraId="1F77004D" w14:textId="54FCF88E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adjust my communication style when interacting across a linguistic difference.</w:t>
            </w:r>
          </w:p>
        </w:tc>
        <w:tc>
          <w:tcPr>
            <w:tcW w:w="1418" w:type="dxa"/>
          </w:tcPr>
          <w:p w14:paraId="33533F53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BB11EB8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4F4469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A449A22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47DE6825" w14:textId="77777777" w:rsidTr="00E7496B">
        <w:tc>
          <w:tcPr>
            <w:tcW w:w="3964" w:type="dxa"/>
          </w:tcPr>
          <w:p w14:paraId="05284815" w14:textId="4B72DC71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adjust my way of relating to demonstrate sensitivity for someone else’s cultural preferences.</w:t>
            </w:r>
          </w:p>
        </w:tc>
        <w:tc>
          <w:tcPr>
            <w:tcW w:w="1418" w:type="dxa"/>
          </w:tcPr>
          <w:p w14:paraId="7561F94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AA647E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8225598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083A83C9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41C802DE" w14:textId="77777777" w:rsidTr="00E7496B">
        <w:tc>
          <w:tcPr>
            <w:tcW w:w="3964" w:type="dxa"/>
          </w:tcPr>
          <w:p w14:paraId="3A4E4123" w14:textId="140DFBC7" w:rsidR="00E7496B" w:rsidRPr="00D131F2" w:rsidRDefault="00D131F2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</w:rPr>
              <w:t>I can express empathy in an intercultural situation.</w:t>
            </w:r>
          </w:p>
        </w:tc>
        <w:tc>
          <w:tcPr>
            <w:tcW w:w="1418" w:type="dxa"/>
          </w:tcPr>
          <w:p w14:paraId="6725B28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C3FDF6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96B63B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7DE2F44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24BAA3D6" w14:textId="77777777" w:rsidTr="00E7496B">
        <w:tc>
          <w:tcPr>
            <w:tcW w:w="3964" w:type="dxa"/>
          </w:tcPr>
          <w:p w14:paraId="3122DD36" w14:textId="2DC38AC5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can relate to others from a place of equality, working to eliminate any power imbalances in the relationship.</w:t>
            </w:r>
          </w:p>
        </w:tc>
        <w:tc>
          <w:tcPr>
            <w:tcW w:w="1418" w:type="dxa"/>
          </w:tcPr>
          <w:p w14:paraId="218D1CF0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D9BDF21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FCBDAD1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A9657F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31F2" w:rsidRPr="00D131F2" w14:paraId="317E5768" w14:textId="77777777" w:rsidTr="003C5E22">
        <w:tc>
          <w:tcPr>
            <w:tcW w:w="9634" w:type="dxa"/>
            <w:gridSpan w:val="5"/>
            <w:shd w:val="clear" w:color="auto" w:fill="D9D9D9" w:themeFill="background1" w:themeFillShade="D9"/>
          </w:tcPr>
          <w:p w14:paraId="0CC57F8A" w14:textId="77777777" w:rsidR="00D131F2" w:rsidRPr="00D131F2" w:rsidRDefault="00D131F2" w:rsidP="00D131F2">
            <w:pPr>
              <w:rPr>
                <w:rFonts w:ascii="Arial" w:hAnsi="Arial" w:cs="Arial"/>
                <w:b/>
                <w:bCs/>
              </w:rPr>
            </w:pPr>
            <w:r w:rsidRPr="00D131F2">
              <w:rPr>
                <w:rFonts w:ascii="Arial" w:hAnsi="Arial" w:cs="Arial"/>
                <w:b/>
                <w:bCs/>
              </w:rPr>
              <w:t>Social (intercultural understanding that supports equity and justice)</w:t>
            </w:r>
          </w:p>
          <w:p w14:paraId="2247A47F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1AD76EA5" w14:textId="77777777" w:rsidTr="00E7496B">
        <w:tc>
          <w:tcPr>
            <w:tcW w:w="3964" w:type="dxa"/>
          </w:tcPr>
          <w:p w14:paraId="56EBFE42" w14:textId="2F99527C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aware of how my identities influence relationships in my own and in other cultures.</w:t>
            </w:r>
          </w:p>
        </w:tc>
        <w:tc>
          <w:tcPr>
            <w:tcW w:w="1418" w:type="dxa"/>
          </w:tcPr>
          <w:p w14:paraId="3685FCC6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D3F06C1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5F2F741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504239F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357A6FEE" w14:textId="77777777" w:rsidTr="00E7496B">
        <w:tc>
          <w:tcPr>
            <w:tcW w:w="3964" w:type="dxa"/>
          </w:tcPr>
          <w:p w14:paraId="55BC6849" w14:textId="049A2324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able to challenge discriminatory ideas.</w:t>
            </w:r>
          </w:p>
        </w:tc>
        <w:tc>
          <w:tcPr>
            <w:tcW w:w="1418" w:type="dxa"/>
          </w:tcPr>
          <w:p w14:paraId="37F9A923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FDA7DC6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C1821DE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4D8351D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96B" w:rsidRPr="00D131F2" w14:paraId="35ABC584" w14:textId="77777777" w:rsidTr="00E7496B">
        <w:tc>
          <w:tcPr>
            <w:tcW w:w="3964" w:type="dxa"/>
          </w:tcPr>
          <w:p w14:paraId="3524C17F" w14:textId="6C2C058E" w:rsidR="00E7496B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able to identify actions to take when I observe a social injustice.</w:t>
            </w:r>
          </w:p>
        </w:tc>
        <w:tc>
          <w:tcPr>
            <w:tcW w:w="1418" w:type="dxa"/>
          </w:tcPr>
          <w:p w14:paraId="5E1FFC47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C1E1327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8D16D19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5533F30" w14:textId="77777777" w:rsidR="00E7496B" w:rsidRPr="00D131F2" w:rsidRDefault="00E749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31F2" w:rsidRPr="00D131F2" w14:paraId="4F5DA78A" w14:textId="77777777" w:rsidTr="00E7496B">
        <w:tc>
          <w:tcPr>
            <w:tcW w:w="3964" w:type="dxa"/>
          </w:tcPr>
          <w:p w14:paraId="0D84556D" w14:textId="5F4A9D6F" w:rsidR="00D131F2" w:rsidRPr="00D131F2" w:rsidRDefault="00D131F2">
            <w:pPr>
              <w:rPr>
                <w:rFonts w:ascii="Arial" w:hAnsi="Arial" w:cs="Arial"/>
              </w:rPr>
            </w:pPr>
            <w:r w:rsidRPr="00D131F2">
              <w:rPr>
                <w:rFonts w:ascii="Arial" w:hAnsi="Arial" w:cs="Arial"/>
              </w:rPr>
              <w:t>I am able to support other communities’ efforts towards equity.</w:t>
            </w:r>
          </w:p>
        </w:tc>
        <w:tc>
          <w:tcPr>
            <w:tcW w:w="1418" w:type="dxa"/>
          </w:tcPr>
          <w:p w14:paraId="28CDE13C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D467BD5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4098DB2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4D8DAE1F" w14:textId="77777777" w:rsidR="00D131F2" w:rsidRPr="00D131F2" w:rsidRDefault="00D131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879E22" w14:textId="77777777" w:rsidR="00D4585A" w:rsidRPr="00D131F2" w:rsidRDefault="00D4585A">
      <w:pPr>
        <w:rPr>
          <w:rFonts w:ascii="Arial" w:hAnsi="Arial" w:cs="Arial"/>
          <w:b/>
          <w:bCs/>
        </w:rPr>
      </w:pPr>
    </w:p>
    <w:p w14:paraId="77CF0792" w14:textId="65E38989" w:rsidR="00AD7DBD" w:rsidRPr="00D131F2" w:rsidRDefault="00AD7DBD" w:rsidP="00AD7DBD">
      <w:pPr>
        <w:rPr>
          <w:rFonts w:ascii="Arial" w:hAnsi="Arial" w:cs="Arial"/>
        </w:rPr>
      </w:pPr>
    </w:p>
    <w:p w14:paraId="22E261E2" w14:textId="1948F3EA" w:rsidR="00AD7DBD" w:rsidRPr="00D131F2" w:rsidRDefault="00B97F42" w:rsidP="00AD7DBD">
      <w:pPr>
        <w:rPr>
          <w:rFonts w:ascii="Arial" w:hAnsi="Arial" w:cs="Arial"/>
          <w:b/>
          <w:bCs/>
        </w:rPr>
      </w:pPr>
      <w:r w:rsidRPr="00D131F2">
        <w:rPr>
          <w:rFonts w:ascii="Arial" w:hAnsi="Arial" w:cs="Arial"/>
          <w:b/>
          <w:bCs/>
        </w:rPr>
        <w:t xml:space="preserve">C. Page (2021) </w:t>
      </w:r>
      <w:r w:rsidR="00AD7DBD" w:rsidRPr="00D131F2">
        <w:rPr>
          <w:rFonts w:ascii="Arial" w:hAnsi="Arial" w:cs="Arial"/>
          <w:b/>
          <w:bCs/>
        </w:rPr>
        <w:t xml:space="preserve">Informed by: King and Baxter </w:t>
      </w:r>
      <w:proofErr w:type="spellStart"/>
      <w:r w:rsidR="00AD7DBD" w:rsidRPr="00D131F2">
        <w:rPr>
          <w:rFonts w:ascii="Arial" w:hAnsi="Arial" w:cs="Arial"/>
          <w:b/>
          <w:bCs/>
        </w:rPr>
        <w:t>Magdola</w:t>
      </w:r>
      <w:proofErr w:type="spellEnd"/>
      <w:r w:rsidR="00AD7DBD" w:rsidRPr="00D131F2">
        <w:rPr>
          <w:rFonts w:ascii="Arial" w:hAnsi="Arial" w:cs="Arial"/>
          <w:b/>
          <w:bCs/>
        </w:rPr>
        <w:t xml:space="preserve"> (2005), Deardorff (2006), </w:t>
      </w:r>
      <w:r w:rsidR="00120B72" w:rsidRPr="00D131F2">
        <w:rPr>
          <w:rFonts w:ascii="Arial" w:hAnsi="Arial" w:cs="Arial"/>
          <w:b/>
          <w:bCs/>
        </w:rPr>
        <w:t>Dervin (2016)</w:t>
      </w:r>
      <w:r w:rsidR="003C5E22">
        <w:rPr>
          <w:rFonts w:ascii="Arial" w:hAnsi="Arial" w:cs="Arial"/>
          <w:b/>
          <w:bCs/>
        </w:rPr>
        <w:t xml:space="preserve">, </w:t>
      </w:r>
      <w:r w:rsidR="00AD7DBD" w:rsidRPr="00D131F2">
        <w:rPr>
          <w:rFonts w:ascii="Arial" w:hAnsi="Arial" w:cs="Arial"/>
          <w:b/>
          <w:bCs/>
        </w:rPr>
        <w:t>(Foronda et al., 2016)</w:t>
      </w:r>
      <w:r w:rsidR="003C5E22">
        <w:rPr>
          <w:rFonts w:ascii="Arial" w:hAnsi="Arial" w:cs="Arial"/>
          <w:b/>
          <w:bCs/>
        </w:rPr>
        <w:t>.</w:t>
      </w:r>
    </w:p>
    <w:p w14:paraId="65204ACC" w14:textId="2694FA1E" w:rsidR="00AD7DBD" w:rsidRDefault="00AD7DBD" w:rsidP="00AD7DBD">
      <w:pPr>
        <w:rPr>
          <w:rFonts w:ascii="Arial" w:hAnsi="Arial" w:cs="Arial"/>
        </w:rPr>
      </w:pPr>
    </w:p>
    <w:p w14:paraId="3C4C05B9" w14:textId="4B846638" w:rsidR="00200E77" w:rsidRDefault="00200E77" w:rsidP="00AD7DBD">
      <w:pPr>
        <w:rPr>
          <w:rFonts w:ascii="Arial" w:hAnsi="Arial" w:cs="Arial"/>
        </w:rPr>
      </w:pPr>
    </w:p>
    <w:sectPr w:rsidR="00200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8EA"/>
    <w:multiLevelType w:val="hybridMultilevel"/>
    <w:tmpl w:val="75A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C5CC4"/>
    <w:multiLevelType w:val="hybridMultilevel"/>
    <w:tmpl w:val="2C92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2FAD"/>
    <w:multiLevelType w:val="hybridMultilevel"/>
    <w:tmpl w:val="60E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A05AD"/>
    <w:multiLevelType w:val="hybridMultilevel"/>
    <w:tmpl w:val="6B08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C5D9B"/>
    <w:multiLevelType w:val="hybridMultilevel"/>
    <w:tmpl w:val="91B4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92849">
    <w:abstractNumId w:val="0"/>
  </w:num>
  <w:num w:numId="2" w16cid:durableId="37750586">
    <w:abstractNumId w:val="3"/>
  </w:num>
  <w:num w:numId="3" w16cid:durableId="463694181">
    <w:abstractNumId w:val="4"/>
  </w:num>
  <w:num w:numId="4" w16cid:durableId="1147163992">
    <w:abstractNumId w:val="1"/>
  </w:num>
  <w:num w:numId="5" w16cid:durableId="114932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0E"/>
    <w:rsid w:val="0001532F"/>
    <w:rsid w:val="000361FB"/>
    <w:rsid w:val="00040DDF"/>
    <w:rsid w:val="000431AB"/>
    <w:rsid w:val="000619A5"/>
    <w:rsid w:val="00074F04"/>
    <w:rsid w:val="000A4436"/>
    <w:rsid w:val="000F29C5"/>
    <w:rsid w:val="0010160E"/>
    <w:rsid w:val="00120B72"/>
    <w:rsid w:val="00131550"/>
    <w:rsid w:val="00167389"/>
    <w:rsid w:val="00183A65"/>
    <w:rsid w:val="00200E77"/>
    <w:rsid w:val="00265067"/>
    <w:rsid w:val="00274804"/>
    <w:rsid w:val="002855C2"/>
    <w:rsid w:val="00286A97"/>
    <w:rsid w:val="002C0E87"/>
    <w:rsid w:val="002D5CB2"/>
    <w:rsid w:val="002F335A"/>
    <w:rsid w:val="002F60FC"/>
    <w:rsid w:val="00320EE8"/>
    <w:rsid w:val="00364399"/>
    <w:rsid w:val="003B04A9"/>
    <w:rsid w:val="003C5E22"/>
    <w:rsid w:val="003E2BA7"/>
    <w:rsid w:val="004171A4"/>
    <w:rsid w:val="00427A7E"/>
    <w:rsid w:val="00431F71"/>
    <w:rsid w:val="00440BE1"/>
    <w:rsid w:val="00491EDA"/>
    <w:rsid w:val="004A53B4"/>
    <w:rsid w:val="004A5FEA"/>
    <w:rsid w:val="004E0136"/>
    <w:rsid w:val="0052706E"/>
    <w:rsid w:val="005403F8"/>
    <w:rsid w:val="00561F37"/>
    <w:rsid w:val="005B7156"/>
    <w:rsid w:val="005B71C0"/>
    <w:rsid w:val="005C599B"/>
    <w:rsid w:val="00637402"/>
    <w:rsid w:val="00704AA8"/>
    <w:rsid w:val="00737BFA"/>
    <w:rsid w:val="00741BC8"/>
    <w:rsid w:val="00752E8F"/>
    <w:rsid w:val="007761AA"/>
    <w:rsid w:val="0077766E"/>
    <w:rsid w:val="007E233B"/>
    <w:rsid w:val="008015AF"/>
    <w:rsid w:val="00803EBF"/>
    <w:rsid w:val="008129A2"/>
    <w:rsid w:val="0081786D"/>
    <w:rsid w:val="008210C0"/>
    <w:rsid w:val="00867376"/>
    <w:rsid w:val="008758BD"/>
    <w:rsid w:val="00880861"/>
    <w:rsid w:val="00890CD9"/>
    <w:rsid w:val="008C00A9"/>
    <w:rsid w:val="008D1791"/>
    <w:rsid w:val="008D78BA"/>
    <w:rsid w:val="0090189F"/>
    <w:rsid w:val="009114F0"/>
    <w:rsid w:val="00917AAD"/>
    <w:rsid w:val="009271AE"/>
    <w:rsid w:val="00935EB8"/>
    <w:rsid w:val="00981E9B"/>
    <w:rsid w:val="00985D25"/>
    <w:rsid w:val="009B4B67"/>
    <w:rsid w:val="009E0DFD"/>
    <w:rsid w:val="00A46618"/>
    <w:rsid w:val="00AC1628"/>
    <w:rsid w:val="00AD7DBD"/>
    <w:rsid w:val="00AF0441"/>
    <w:rsid w:val="00AF636A"/>
    <w:rsid w:val="00B143B7"/>
    <w:rsid w:val="00B372C3"/>
    <w:rsid w:val="00B75FEF"/>
    <w:rsid w:val="00B97F42"/>
    <w:rsid w:val="00BC184F"/>
    <w:rsid w:val="00BE3FB9"/>
    <w:rsid w:val="00BE5089"/>
    <w:rsid w:val="00C02170"/>
    <w:rsid w:val="00C8797E"/>
    <w:rsid w:val="00CA1D4A"/>
    <w:rsid w:val="00CC3851"/>
    <w:rsid w:val="00D06E39"/>
    <w:rsid w:val="00D131F2"/>
    <w:rsid w:val="00D31989"/>
    <w:rsid w:val="00D4585A"/>
    <w:rsid w:val="00D619FC"/>
    <w:rsid w:val="00D876DC"/>
    <w:rsid w:val="00DA4327"/>
    <w:rsid w:val="00E00929"/>
    <w:rsid w:val="00E17B4D"/>
    <w:rsid w:val="00E22BBD"/>
    <w:rsid w:val="00E321C7"/>
    <w:rsid w:val="00E370BD"/>
    <w:rsid w:val="00E40E8B"/>
    <w:rsid w:val="00E7496B"/>
    <w:rsid w:val="00EA0141"/>
    <w:rsid w:val="00EC3744"/>
    <w:rsid w:val="00EC49B9"/>
    <w:rsid w:val="00ED356D"/>
    <w:rsid w:val="00F17127"/>
    <w:rsid w:val="00F447B5"/>
    <w:rsid w:val="00F65B1C"/>
    <w:rsid w:val="00F84493"/>
    <w:rsid w:val="00FD6278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A5E27"/>
  <w15:chartTrackingRefBased/>
  <w15:docId w15:val="{19EE43B5-999D-114F-BB57-24948866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87"/>
    <w:pPr>
      <w:ind w:left="720"/>
      <w:contextualSpacing/>
    </w:pPr>
  </w:style>
  <w:style w:type="table" w:styleId="TableGrid">
    <w:name w:val="Table Grid"/>
    <w:basedOn w:val="TableNormal"/>
    <w:uiPriority w:val="39"/>
    <w:rsid w:val="00D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Page</dc:creator>
  <cp:keywords/>
  <dc:description/>
  <cp:lastModifiedBy>Christina Page</cp:lastModifiedBy>
  <cp:revision>2</cp:revision>
  <dcterms:created xsi:type="dcterms:W3CDTF">2025-05-20T18:09:00Z</dcterms:created>
  <dcterms:modified xsi:type="dcterms:W3CDTF">2025-05-20T18:09:00Z</dcterms:modified>
</cp:coreProperties>
</file>